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Przedmiotowe zasady oceniania w edukacji wczesnoszkolnej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 POSTANOWIENIA OGÓLNE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Mówiąc o ocenianiu w klasach I-III mamy na myśli proces gromadzenia informacji o uczniach. Stała obserwacja uczniów przez nauczyciela, rozpoznawanie poziomu opanowania przez nich wiadomości i umiejętności, a także ich postaw społeczno-emocjonalnych            w stosunku do wymagań edukacyjnych i gromadzenie informacji stanowi integralną część procesu kształcenia, nauczania, wychowania                      i uczenia.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Mówiąc edukacja wczesnoszkolna mamy na myśli uczniów klasy I,II, III.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powinien opanować wiadomości i umiejętności przewidziane w podstawie programowej w ciągu 3 lat.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 KRYTERIA OCENIANIA ZGODNE Z WYMAGANIAMI ZAWARTYMI W PODSTAWIE PROGRAMOWEJ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(załącznik 1)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  <w:t>III ORGANIZACJA PROCESU SPRAWDZANIA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Zakres oceny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klasach I-III stosuje się ocenę opisową z uzasadnieniem. Ocena klasyfikacyjna śródroczna i roczna jest oceną opisową. Jako ocenę wspierającą cząstkową ocenę opisową w zeszytach przedmiotowych, zeszytach ćwiczeń stosuje się ocenę cyfrową. W dzienniku lekcyjnym znajdują się oceny cyfrowe.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Formy pracy ucznia podlegające ocenie bieżącej: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Sprawdziany (trwają 30-45 minut),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Diagnozy, testy trwają 2-3 godziny i mogą być przeprowadzana w częściach w ciągu 2 dni,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Kartkówki- trwają nie dłużej niż 15 minut,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Zadania domowe,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Zadania i ćwiczenia wykonywane podczas lekcji,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Wypowiedzi ustne (w tym recytacja, aktywność na zajęciach),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Prace wykonywane w zespole,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Testy i prace sprawnościowe, w tym ćwiczenia w ramach wychowania fizycznego, prace plastyczne, techniczne, wykonywane na zajęciach komputerowych.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roczna jest oceną opisową i obejmuje: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Ocenę zachowania: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wywiązywanie się z obowiązków ucznia,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zgodne z dobrem społeczności szkolnej,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i honor o tradycje szkoły,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o piękno mowy ojczystej,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o bezpieczeństwo i zdrowie własne oraz innych osób,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godne, kulturalne zachowanie się w szkole i poza nią,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okazywanie szacunku innym osobom. </w:t>
      </w:r>
    </w:p>
    <w:p>
      <w:pPr>
        <w:pStyle w:val="ListParagraph"/>
        <w:ind w:left="144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Osiągnięcia dydaktyczne: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umiejętność wypowiadania się,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technikę czytania i pisania,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podstawy ortografii i gramatyki,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liczenie w zależności od poziomu nauczania,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rozwiązywanie zadań tekstowych,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umiejętności praktyczne/wykorzystane wiedzy w praktyce,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ogólna wiedza o otaczającym świecie,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zaangażowanie w zajęcia o charakterze artystycznym i sportowym,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osobiste osiągnięcia uczniów,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posługiwanie się komputerem.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Skala ocen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klasach I-III oceny bieżące za osiągnięcia dydaktyczne ustala się wg następującej skali: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celująca (6), gdy uczeń opanował pełny zakres wiadomości i umiejętności zawartych w podstawie programowej,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dobra (5), gdy uczeń opanował pełny zakres wiadomości i umiejętności zawartych w podstawie programowej popełniając sporadyczne błędy, które nie mają wpływu na dalszy proces kształcenia,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dobra (4), gdy opanowane wiadomości i umiejętności nie są pełne, ale pozwalają na dalsze opanowywanie treści,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dostateczna (3), gdy uczeń opanował podstawowy zakres wiadomości i umiejętności, sprawiający kłopoty w przyswajaniu trudniejszych treści,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dopuszczająca (2), gdy opanowane wiadomości i umiejętności są niewielkie i utrudniają dalsze kształcenie,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niedostateczna (1), gdy wiadomości i umiejętności nie są opanowane, uczeń nie radzi sobie z zadaniami nawet z pomocą nauczyciela.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Oceny cyfrowe mogą być poparte komentarzem słownym lub pisemnym typu: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celująca- wyrażona cyfrą 6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Znakomicie! Brawo! Osiągasz doskonałe wyniki. Posiadasz uzdolnienie i rozwijasz je. Należą Ci się gratulacje!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bardzo dobra- wyrażona cyfrą 5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dobrze pracujesz. Robisz w szybkim tempie postępy. Tak trzymaj!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dobra- wyrażona cyfrą 4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Dobrze pracujesz, jednak stać cię na więcej. Włóż więcej wysiłku w podejmowane prace, co umożliwi ci osiągnięcie lepszych wyników.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dostateczna- wyrażona cyfrą 3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Pracujesz, ale osiągasz słabe wyniki. Aby to zmienić potrzebna jest pomoc nauczyciela i rodziców, oraz systematyczna praca wymagająca dużo wysiłku z twojej strony.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Ocena dopuszczająca- wyrażona cyfrą 2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Zbyt mało pracujesz i osiągasz słabe wyniki. Włóż dużo wysiłku, pracuj systematycznie, bądź aktywniejszy, skorzystaj z pomocy nauczyciela i rodziców.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niedostateczna wyrażona cyfrą 1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Osiągasz niezadowalające wyniki. Spotkało cię niepowodzenie. Pokonasz to, ale czeka się bardzo dużo systematycznej pracy wspólnie                      z nauczycielami i rodzicami.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klasach I-III oceny bieżące z zachowania ustala się wg następującej skali: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wzorowe,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dobre,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dobre,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poprawne,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nieodpowiednie,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naganne.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Bieżące ocenianie zachowania ma charakter wewnątrzszkolny i realizowane jest w formie: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oceniania bieżącego dokonywanego na podstawie kryteriów: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kultura osobista ucznia,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stosunek do obowiązków szkolnych,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aktywności społecznej,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obserwacji ucznia, dokonywanych przez zespół nauczycieli uczących w danej klasie,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ocena bieżąca </w:t>
      </w:r>
      <w:r>
        <w:rPr>
          <w:rFonts w:cs="Times New Roman" w:ascii="Times New Roman" w:hAnsi="Times New Roman"/>
          <w:sz w:val="24"/>
          <w:szCs w:val="24"/>
        </w:rPr>
        <w:t>jest wystawiana w dzienniku elektronicznym, jako jedna ocena łączna za dany miesiąc, uwzględniająca wszystkie kryteria,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wpisują punkty dodatnie i ujemne w dzienniku elektronicznym z notatką zachowania,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bieżącego punktowania zachowania </w:t>
      </w:r>
      <w:r>
        <w:rPr>
          <w:rFonts w:cs="Times New Roman" w:ascii="Times New Roman" w:hAnsi="Times New Roman"/>
          <w:sz w:val="24"/>
          <w:szCs w:val="24"/>
        </w:rPr>
        <w:t xml:space="preserve">prowadzą nauczyciele wg indywidualnych potrzeb zespołów klasowych.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Ocenianie zachowania ma na celu: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motywowanie ucznia do kształtowania cech osobowości zgodnych z zasadami współżycia społecznego,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dostarczanie uczniom, rodzicom, opiekunom prawnym informacji o ewentualnych trudnościach i problemach natury wychowawczej ucznia,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udzielanie pomocy uczniowi w przypadku wystąpienia trudności wychowawczych.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Szczegółowe kryteria oceniania zachowania ucznia zawarte są w Statucie szkoły oraz na stronie internetowej szkoły </w:t>
      </w:r>
      <w:hyperlink r:id="rId2">
        <w:r>
          <w:rPr>
            <w:rStyle w:val="Czeinternetowe"/>
            <w:rFonts w:cs="Times New Roman" w:ascii="Times New Roman" w:hAnsi="Times New Roman"/>
            <w:color w:val="000000" w:themeColor="text1"/>
            <w:sz w:val="24"/>
            <w:szCs w:val="24"/>
          </w:rPr>
          <w:t>www.spbolkow.pl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Ocenianie wywiązywania się z obowiązków: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klasach I-III nauczyciele oceniając wywiązywanie się z obowiązków ucznia (odrabianie zadań domowych, przynoszenie potrzebnych materiałów edukacyjnych) biorą pod uwagę indywidualną sytuację ucznia i ma to wpływ na ocenę zachowania, 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 gromadzi informacje o nieprzygotowaniu ucznia w swojej dokumentacji,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uczeń, który nie dokończył pracy plastyczno- technicznej podczas lekcji ma obowiązek w ciągu tygodnia dostarczyć skończoną pracę,            w przypadku nie wykonania zadania, uczeń otrzymuje ocenę niedostateczną- nie oddał pracy.</w:t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Ocenianie pisania z pamięci i ze słuchu:</w:t>
      </w:r>
    </w:p>
    <w:tbl>
      <w:tblPr>
        <w:tblStyle w:val="Tabela-Siatka"/>
        <w:tblW w:w="8424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70"/>
        <w:gridCol w:w="4253"/>
      </w:tblGrid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Liczba błędów ortograficznych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Ocena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celująca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1-2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bardzo dobra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3-4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dobra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5-6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dostateczna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7-8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dopuszczająca</w:t>
            </w:r>
          </w:p>
        </w:tc>
      </w:tr>
      <w:tr>
        <w:trPr/>
        <w:tc>
          <w:tcPr>
            <w:tcW w:w="41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 i powyżej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niedostateczna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Ocena procentowa prac pisemnych, sprawdzianów:</w:t>
      </w:r>
    </w:p>
    <w:tbl>
      <w:tblPr>
        <w:tblStyle w:val="Tabela-Siatka"/>
        <w:tblW w:w="878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253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% poprawnych odpowiedzi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ocena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100 %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celująca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99-89 %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bardzo dobra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88-71 %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dobra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70-50%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dostateczna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49-30%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dopuszczająca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29-0%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niedostateczna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Ocenianie edukacji artystycznej i wychowania fizycznego:</w:t>
      </w:r>
    </w:p>
    <w:p>
      <w:pPr>
        <w:pStyle w:val="Normal"/>
        <w:ind w:left="36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Przy ocenianiu edukacji artystycznej i wychowania fizycznego nauczyciel powinien brać pod uwagę: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edukacji artystycznej: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stopień indywidualnego zaangażowania ucznia,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wysiłek włożony w wykonywaną pracę,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osobiste predyspozycje ucznia,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systematyczny udział w zajęciach,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wychowaniu fizycznym: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stopień indywidualnego zaangażowania ucznia,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wysiłek włożony w wykonywaną pracę,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osobiste predyspozycje ucznia,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systematyczny udział w zajęciach,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 aktywny udział w działaniach na rzecz sportu i kultury fizycznej,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-w przypadku zwolnienia z ćwiczeń fizycznych nauczyciel stwarza możliwości uczniowi zdobycia oceny z innych form sprawności, wiedzy teoretycznej, edukacji zdrowotnej.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podstawie ocen cząstkowych wyników w nauce i zachowania nauczyciele edukacji wczesnoszkolnej sporządzają w formie opisowej: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śródroczną ocenę osiągnięć ucznia,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roczną ocenę osiągnieć ucznia przedstawioną na świadectwie. 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Śródroczną ocenę osiągnięć ucznia i przewidywaną roczną ocenę osiągnięć ucznia otrzymują rodzice na zebraniach i wywiadówkach oraz               w e-dzienniku.</w:t>
      </w:r>
    </w:p>
    <w:p>
      <w:pPr>
        <w:pStyle w:val="ListParagraph"/>
        <w:ind w:left="10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 JAWNOŚĆ OCENY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Informowanie rodziców o postępach ucznia: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Rodzice mają możliwość wglądu do dziennika elektronicznego,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Rodzice (prawni opiekunowie) mają możliwość wglądu w pisemne prace swoich dzieci: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na zebraniach ogólnych,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podczas indywidualnych spotkań z nauczycielem.</w:t>
      </w:r>
    </w:p>
    <w:p>
      <w:pPr>
        <w:pStyle w:val="ListParagraph"/>
        <w:ind w:left="180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Uzasadnianie ocen: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nauczyciel uzasadnia każdą bieżącą ocenę szkolną,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oceny z ustnych form sprawdzania wiedzy i umiejętności nauczyciel uzasadnia w 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 </w:t>
      </w:r>
    </w:p>
    <w:p>
      <w:pPr>
        <w:pStyle w:val="Normal"/>
        <w:ind w:left="720"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720" w:hanging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Zespół Edukacji Wczesnoszkolnej </w:t>
      </w:r>
    </w:p>
    <w:p>
      <w:pPr>
        <w:pStyle w:val="Normal"/>
        <w:ind w:left="7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945248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e1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1d07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62b2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2b2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370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62b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2b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19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bolkow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LibreOffice/7.0.3.1$Windows_X86_64 LibreOffice_project/d7547858d014d4cf69878db179d326fc3483e082</Application>
  <Pages>8</Pages>
  <Words>1172</Words>
  <Characters>7395</Characters>
  <CharactersWithSpaces>8442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2021-09-12T14:37:00Z</dcterms:created>
  <dc:creator>Natalia</dc:creator>
  <dc:description/>
  <dc:language>pl-PL</dc:language>
  <cp:lastModifiedBy>Natalia</cp:lastModifiedBy>
  <dcterms:modified xsi:type="dcterms:W3CDTF">2021-09-12T15:47:00Z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