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4" w:lineRule="exac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 informatyki w klasie 6 szkoły podstawowej</w:t>
      </w:r>
    </w:p>
    <w:p>
      <w:pPr>
        <w:spacing w:line="314" w:lineRule="exact"/>
        <w:jc w:val="both"/>
      </w:pP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rozumienia, analizowania i rozwiązywania problemów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ustala metodę wyszukiwania najmniejszej i największej liczby z podanego zbioru,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ustala metodę wyszukiwania określonej liczby w podanym zbiorze.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porządkuje zasoby w komputerze lub w innych urządzeniach.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wyjaśnia, jak działa chmura,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zakłada foldery w chmurze do porządkowania gromadzonych w niej plików,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tworzy, edytuje i formatuje dokumenty w chmurze,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 xml:space="preserve">udostępnia dokumenty zapisane w chmurze, 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omawia możliwe zastosowania arkusza kalkulacyjnego,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opisuje budowę arkusza kalkulacyjnego,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wprowadza dane do arkusza kalkulacyjnego,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arkusz kalkulacyjny do obliczeń,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zmienia układ kolumn i wierszy tabeli,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formatuje czcionkę i wygląd tabeli,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sortuje dane w tabeli w określonym porządku,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wypełnia automatycznie komórki serią danych,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wyróżnia określone dane w komórkach przy pomocy formatowania warunkowego,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samodzielnie tworzy proste formuły obliczeniowe,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 xml:space="preserve">stosuje funkcje </w:t>
      </w:r>
      <w:r>
        <w:rPr>
          <w:b/>
        </w:rPr>
        <w:t>SUMA</w:t>
      </w:r>
      <w:r>
        <w:t xml:space="preserve"> oraz </w:t>
      </w:r>
      <w:r>
        <w:rPr>
          <w:b/>
        </w:rPr>
        <w:t>ŚREDNIA</w:t>
      </w:r>
      <w:r>
        <w:t xml:space="preserve"> w wykonywanych obliczeniach,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prezentuje na wykresach dane z arkusza kalkulacyjnego,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zmienia wygląd wstawionego wykresu,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dobiera typ wykresu do prezentowanych danych,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buduje skrypty wysyłające i odbierające komunikaty do sterowania grą tworzoną w programie Scratch,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prostą grę zręcznościową w programie Scratch,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zmienne w projektach tworzonych w programie Scratch,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w programie Scratch skrypt wyszukujący w podanym zbiorze największą i najmniejszą liczbę,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w programie Scratch skrypt wyszukujący określoną liczbę w podanym zbiorze,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omawia budowę interfejsu programu GIMP,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wyjaśnia, czym są warstwy w obrazach tworzonych w programie GIMP,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i edytuje obrazy w programie GIMP, wykorzystując narzędzia z przybornika programu,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warstwy podczas pracy w programie GIMP,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używa programu GIMP do tworzenia fotomontaży,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retuszuje zdjęcia, korzystając z programu GIMP,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zapisuje efekty pracy we wskazanym miejscu,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właściwie interpretuje komunikaty komputera i odpowiednio na nie reaguje,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pomoc dostępną w programach,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właściwie zapisuje i przechowuje swoje prace wykonane na komputerze,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wyjaśnia, jak działa poczta elektroniczna,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omawia interfejs konta pocztowego,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pracuje z innymi osobami w tym samym czasie nad dokumentem w chmurze,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program MS Teams do pracy w grupie,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wspólnie z innymi osobami z zespołu edytuje dokumenty w tym samym czasie, korzystając z możliwości programu MS Teams,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zapisuje tworzone projekty w różnych formatach.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netykiety, komunikując się z innymi osobami za pomocą 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 innymi,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serwis internetowy Scratcha do dzielenia się swoimi projektami z innymi członkami tej społeczności oraz do wyszukiwania pomysłów na własne projekty.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przestrzegania praw i zasad bezpieczeństwa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bezpiecznej i higienicznej pracy przy komputerze,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stosuje zasady bezpiecznego korzystania z 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bezpiecznej komunikacji internetowej i zasad współpracy w sieci.</w:t>
      </w:r>
    </w:p>
    <w:p>
      <w:pPr>
        <w:spacing w:line="314" w:lineRule="exact"/>
        <w:jc w:val="both"/>
      </w:pPr>
    </w:p>
    <w:p>
      <w:pPr>
        <w:spacing w:line="314" w:lineRule="exact"/>
        <w:jc w:val="both"/>
      </w:pPr>
    </w:p>
    <w:p>
      <w:pPr>
        <w:spacing w:line="314" w:lineRule="exact"/>
        <w:jc w:val="both"/>
        <w:sectPr>
          <w:footerReference r:id="rId3" w:type="default"/>
          <w:pgSz w:w="11900" w:h="16840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jc w:val="both"/>
        <w:outlineLvl w:val="0"/>
        <w:rPr>
          <w:rFonts w:hint="default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Wymagania na poszczególne oceny</w:t>
      </w:r>
      <w:r>
        <w:rPr>
          <w:rFonts w:hint="default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sz w:val="28"/>
          <w:szCs w:val="28"/>
        </w:rPr>
        <w:t>z informatyki w klasie 6 szkoły podstawowej</w:t>
      </w:r>
    </w:p>
    <w:p>
      <w:pPr>
        <w:jc w:val="both"/>
      </w:pPr>
    </w:p>
    <w:p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wszystkie stopnie niższe.</w:t>
      </w:r>
    </w:p>
    <w:p>
      <w:pPr>
        <w:jc w:val="both"/>
      </w:pPr>
      <w:r>
        <w:rPr>
          <w:b/>
        </w:rPr>
        <w:t>Wymagania na ocenę celującą</w:t>
      </w:r>
      <w:r>
        <w:t xml:space="preserve"> obejmują stosowanie przyswojonych informacji i umiejętności w sytuacjach trudnych, złożonych i nietypowych.</w:t>
      </w:r>
    </w:p>
    <w:p>
      <w:pPr>
        <w:jc w:val="both"/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8"/>
        <w:gridCol w:w="3499"/>
        <w:gridCol w:w="349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000" w:type="pct"/>
            <w:gridSpan w:val="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dopuszczający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dostateczny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69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bardzo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znajomymi, korzystając z programu MS Teams,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własne pliki w usłudze OneDrive lub innej chmurze,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foldery w usłudze OneDrive,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typu,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formuły,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zmienne i nadaje im nazwy,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„zapytaj” oraz „i czekaj” do wprowadzania danych i nadawania wartości zmiennym,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skrypty, korzystając ze strony </w:t>
            </w:r>
            <w:r>
              <w:rPr>
                <w:color w:val="2E75B6" w:themeColor="accent1" w:themeShade="BF"/>
                <w:sz w:val="18"/>
                <w:szCs w:val="18"/>
              </w:rPr>
              <w:t>https://scratch.mit.edu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OneDrive,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formuły, korzystając z adresów komórek,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tło sceny,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duszki,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zmieniające wygląd duszka po jego kliknięciu,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warstwy do tworzenia obrazów w programie GIMP,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>
              <w:rPr>
                <w:b/>
                <w:sz w:val="18"/>
                <w:szCs w:val="18"/>
              </w:rPr>
              <w:t>Do wiadomości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b/>
                <w:sz w:val="18"/>
                <w:szCs w:val="18"/>
              </w:rPr>
              <w:t>Ukryte do wiadomości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narzędzi programu MS Teams do pracy na lekcjach (</w:t>
            </w:r>
            <w:r>
              <w:rPr>
                <w:b/>
                <w:sz w:val="18"/>
                <w:szCs w:val="18"/>
              </w:rPr>
              <w:t>Kalendarz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Notes zajęć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Zadania</w:t>
            </w:r>
            <w:r>
              <w:rPr>
                <w:sz w:val="18"/>
                <w:szCs w:val="18"/>
              </w:rPr>
              <w:t xml:space="preserve">),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OneDrive,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 skoroszycie,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 określonym porządku,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nadające komunikaty,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„Powtórz” do wielokrotnego wykonania serii poleceń,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tworzenia rozbudowanych skryptów sprawdzających warunki,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 serwisie społeczności użytkowników Scratcha,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OneDrive koleżankom i kolegom oraz współpracuje z nimi podczas edycji dokumentów,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wyszukujące najmniejszą i największą liczbę w danym zbiorze,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projekty znalezione w serwisie społeczności użytkowników Scratcha,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stopień krycia warstw obrazów, aby uzyskać określone efekty,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>
      <w:pPr>
        <w:jc w:val="both"/>
      </w:pPr>
    </w:p>
    <w:p/>
    <w:sectPr>
      <w:footerReference r:id="rId4" w:type="default"/>
      <w:pgSz w:w="16840" w:h="11900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 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 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03EA2"/>
    <w:multiLevelType w:val="multilevel"/>
    <w:tmpl w:val="23B03EA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2BAB08E5"/>
    <w:multiLevelType w:val="multilevel"/>
    <w:tmpl w:val="2BAB08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6BD2"/>
    <w:rsid w:val="023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2023-09-01T02:15:00Z</dcterms:created>
  <dc:creator>Agnieszka Daszkiewicz</dc:creator>
  <cp:lastModifiedBy>Agnieszka Daszkiewicz</cp:lastModifiedBy>
  <dcterms:modified xsi:type="dcterms:W3CDTF">2023-09-01T02:17:14Z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368753A1A86746E99E80A6185D929DD3</vt:lpwstr>
  </property>
</Properties>
</file>